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ABB" w:rsidRPr="00551ABB" w:rsidRDefault="00551ABB" w:rsidP="00551ABB">
      <w:pPr>
        <w:pStyle w:val="ListParagraph"/>
        <w:spacing w:line="360" w:lineRule="auto"/>
        <w:ind w:left="360"/>
        <w:jc w:val="center"/>
        <w:rPr>
          <w:rFonts w:ascii="Arial" w:hAnsi="Arial" w:cs="Arial"/>
          <w:b/>
          <w:sz w:val="24"/>
          <w:szCs w:val="24"/>
          <w:lang w:val="en-GB"/>
        </w:rPr>
      </w:pPr>
      <w:r w:rsidRPr="00551ABB">
        <w:rPr>
          <w:rFonts w:ascii="Arial" w:hAnsi="Arial" w:cs="Arial"/>
          <w:b/>
          <w:color w:val="000000"/>
          <w:sz w:val="24"/>
          <w:szCs w:val="24"/>
          <w:lang w:val="en-GB"/>
        </w:rPr>
        <w:t>Thir</w:t>
      </w:r>
      <w:r w:rsidRPr="00551ABB">
        <w:rPr>
          <w:rFonts w:ascii="Arial" w:hAnsi="Arial" w:cs="Arial"/>
          <w:b/>
          <w:color w:val="000000"/>
          <w:sz w:val="24"/>
          <w:szCs w:val="24"/>
          <w:lang w:val="en-GB"/>
        </w:rPr>
        <w:t>d</w:t>
      </w:r>
      <w:r w:rsidRPr="00551ABB">
        <w:rPr>
          <w:rFonts w:ascii="Arial" w:hAnsi="Arial" w:cs="Arial"/>
          <w:b/>
          <w:sz w:val="24"/>
          <w:szCs w:val="24"/>
          <w:lang w:val="en-GB"/>
        </w:rPr>
        <w:t xml:space="preserve"> Sitting of the </w:t>
      </w:r>
      <w:r w:rsidRPr="00551ABB">
        <w:rPr>
          <w:rFonts w:ascii="Arial" w:hAnsi="Arial" w:cs="Arial"/>
          <w:b/>
          <w:color w:val="000000"/>
          <w:sz w:val="24"/>
          <w:szCs w:val="24"/>
          <w:lang w:val="en-GB"/>
        </w:rPr>
        <w:t>Second</w:t>
      </w:r>
      <w:r w:rsidRPr="00551ABB">
        <w:rPr>
          <w:rFonts w:ascii="Arial" w:hAnsi="Arial" w:cs="Arial"/>
          <w:b/>
          <w:sz w:val="24"/>
          <w:szCs w:val="24"/>
          <w:lang w:val="en-GB"/>
        </w:rPr>
        <w:t xml:space="preserve"> Regular Session of the National Assembly of the Republic of Serbia in 2025</w:t>
      </w:r>
    </w:p>
    <w:p w:rsidR="00551ABB" w:rsidRPr="00551ABB" w:rsidRDefault="00551ABB" w:rsidP="00551ABB">
      <w:pPr>
        <w:spacing w:line="360" w:lineRule="auto"/>
        <w:rPr>
          <w:rFonts w:ascii="Arial" w:hAnsi="Arial" w:cs="Arial"/>
          <w:b/>
          <w:sz w:val="24"/>
          <w:szCs w:val="24"/>
          <w:lang w:val="en-GB"/>
        </w:rPr>
      </w:pPr>
      <w:bookmarkStart w:id="0" w:name="_GoBack"/>
      <w:bookmarkEnd w:id="0"/>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 xml:space="preserve">Bill amending and modifying the Law Republic of Serbia 2026 Budget Bill, with its accompanying Proposal of the Decision to grant consent to the Republic Pension and Disability Insurance Fund 2026 Financial Plan, Proposal of the Decision to grant consent to the Republic Health Insurance Fund 2026 Financial Plan, Proposal of the Decision to grant consent to the Fund for Social Insurance of Military Insured 2026 Financial Plan and the Proposal of the Decision to grant consent to the National Employment Service 2026 Financial Plan, submitted by the Government; </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Personal Income Tax Law,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Republic Administrative Fees,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Electronic Delivery Notes,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the National Foreign Trade One-Stop Shop,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Tax Procedure and Tax Administration,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Electronic Invoicing,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Mandatory Social Insurance Contributions,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Deadlines for Settlement of Monetary Obligations in Commercial Transactions,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Value Added Tax Law,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Republic of Serbia 2024 Budget Final Financial Statement,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the Capital Market,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lastRenderedPageBreak/>
        <w:t>Bill on the Import of Carbon-Intensive Products,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the Greenhouse Gas Emissions Tax,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the Excise Tax Law,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Factoring,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the Law Establishing a Guarantee Scheme and Subsidizing Part of the Interest as a Measure to Support Young People in Purchasing their First Residential Property,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Fees for the Use of Public Goods,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Alternative Investment Funds,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the Serbian Armed Forces,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Military Education,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Healthcare and Health Insurance of Military Insured,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 xml:space="preserve">Bill on Crude Oil, submitted by the Government; </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 xml:space="preserve">Bill on Natural Gas, submitted by the Government; </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 xml:space="preserve">Bill on Mandatory Reserves of Crude Oil, Oil Derivatives and Natural Gas, submitted by the Government; </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Official Statistics,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Organic Production,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Official Controls,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 xml:space="preserve">Bill on Birth Register, submitted by the Government; </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the Register of Administrative Procedures,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Salaries of Civil Servants and Employees,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Civil Servants,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the Law on Public Media Services,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lastRenderedPageBreak/>
        <w:t>Bill on the Exchange of Data, Documents and Notifications in Cases of Temporary Incapacity for Work through the “e-Sick Leave – Employer” Software,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and modifying the Law on Textbooks,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amending the Law on Science and Research,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Waste Management,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the Confirmation of the Amendment to the International Sugar Agreement,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the Confirmation of the Facility Agreement No. 0020022188 relating to a senior unsecured term loan facility of up to EUR 260,000,000 UKEF guaranteed loan advances to finance the provision of certain construction services by Bechtel Enka UK Limited, operating in Serbia through Bechtel Enka UK Limited Branch Belgrade to "</w:t>
      </w:r>
      <w:proofErr w:type="spellStart"/>
      <w:r w:rsidRPr="00551ABB">
        <w:rPr>
          <w:rFonts w:ascii="Arial" w:hAnsi="Arial" w:cs="Arial"/>
          <w:sz w:val="24"/>
          <w:szCs w:val="24"/>
        </w:rPr>
        <w:t>Koridori</w:t>
      </w:r>
      <w:proofErr w:type="spellEnd"/>
      <w:r w:rsidRPr="00551ABB">
        <w:rPr>
          <w:rFonts w:ascii="Arial" w:hAnsi="Arial" w:cs="Arial"/>
          <w:sz w:val="24"/>
          <w:szCs w:val="24"/>
        </w:rPr>
        <w:t xml:space="preserve"> </w:t>
      </w:r>
      <w:proofErr w:type="spellStart"/>
      <w:r w:rsidRPr="00551ABB">
        <w:rPr>
          <w:rFonts w:ascii="Arial" w:hAnsi="Arial" w:cs="Arial"/>
          <w:sz w:val="24"/>
          <w:szCs w:val="24"/>
        </w:rPr>
        <w:t>Srbije</w:t>
      </w:r>
      <w:proofErr w:type="spellEnd"/>
      <w:r w:rsidRPr="00551ABB">
        <w:rPr>
          <w:rFonts w:ascii="Arial" w:hAnsi="Arial" w:cs="Arial"/>
          <w:sz w:val="24"/>
          <w:szCs w:val="24"/>
        </w:rPr>
        <w:t xml:space="preserve">" </w:t>
      </w:r>
      <w:proofErr w:type="spellStart"/>
      <w:r w:rsidRPr="00551ABB">
        <w:rPr>
          <w:rFonts w:ascii="Arial" w:hAnsi="Arial" w:cs="Arial"/>
          <w:sz w:val="24"/>
          <w:szCs w:val="24"/>
        </w:rPr>
        <w:t>d.o.o</w:t>
      </w:r>
      <w:proofErr w:type="spellEnd"/>
      <w:r w:rsidRPr="00551ABB">
        <w:rPr>
          <w:rFonts w:ascii="Arial" w:hAnsi="Arial" w:cs="Arial"/>
          <w:sz w:val="24"/>
          <w:szCs w:val="24"/>
        </w:rPr>
        <w:t xml:space="preserve">. Belgrade in relation to the construction of the Infrastructure Corridor E-761 highway section </w:t>
      </w:r>
      <w:proofErr w:type="spellStart"/>
      <w:r w:rsidRPr="00551ABB">
        <w:rPr>
          <w:rFonts w:ascii="Arial" w:hAnsi="Arial" w:cs="Arial"/>
          <w:sz w:val="24"/>
          <w:szCs w:val="24"/>
        </w:rPr>
        <w:t>Pojate-Preljina</w:t>
      </w:r>
      <w:proofErr w:type="spellEnd"/>
      <w:r w:rsidRPr="00551ABB">
        <w:rPr>
          <w:rFonts w:ascii="Arial" w:hAnsi="Arial" w:cs="Arial"/>
          <w:sz w:val="24"/>
          <w:szCs w:val="24"/>
        </w:rPr>
        <w:t xml:space="preserve"> (the Morava Corridor) between the Republic of Serbia, represented by the Government of the Republic of Serbia, acting through and by the Ministry of Finance, as the Borrower and J.P. Morgan SE, as Agent and J.P. Morgan Chase Bank, N.A., London Branch, as Initial Mandated Lead Arranger and Credit </w:t>
      </w:r>
      <w:proofErr w:type="spellStart"/>
      <w:r w:rsidRPr="00551ABB">
        <w:rPr>
          <w:rFonts w:ascii="Arial" w:hAnsi="Arial" w:cs="Arial"/>
          <w:sz w:val="24"/>
          <w:szCs w:val="24"/>
        </w:rPr>
        <w:t>Agricole</w:t>
      </w:r>
      <w:proofErr w:type="spellEnd"/>
      <w:r w:rsidRPr="00551ABB">
        <w:rPr>
          <w:rFonts w:ascii="Arial" w:hAnsi="Arial" w:cs="Arial"/>
          <w:sz w:val="24"/>
          <w:szCs w:val="24"/>
        </w:rPr>
        <w:t xml:space="preserve"> Corporate and Investment Bank and ING Bank N.V., as Mandated Lead Arrangers and Certain Other Financial Institutions as Original Lenders,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 xml:space="preserve">Bill on the Confirmation of the Finance Contract Clinical </w:t>
      </w:r>
      <w:proofErr w:type="spellStart"/>
      <w:r w:rsidRPr="00551ABB">
        <w:rPr>
          <w:rFonts w:ascii="Arial" w:hAnsi="Arial" w:cs="Arial"/>
          <w:sz w:val="24"/>
          <w:szCs w:val="24"/>
        </w:rPr>
        <w:t>Centres</w:t>
      </w:r>
      <w:proofErr w:type="spellEnd"/>
      <w:r w:rsidRPr="00551ABB">
        <w:rPr>
          <w:rFonts w:ascii="Arial" w:hAnsi="Arial" w:cs="Arial"/>
          <w:sz w:val="24"/>
          <w:szCs w:val="24"/>
        </w:rPr>
        <w:t xml:space="preserve"> Phase II between the European Investment Bank and the Republic of Serbia,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 xml:space="preserve">Bill on the Confirmation of the Framework Loan Agreement LD 2009 ADD 1 (2025) between the Council of Europe Development Bank and the Republic of Serbia for the Project Loan – University Children's Clinic, </w:t>
      </w:r>
      <w:proofErr w:type="spellStart"/>
      <w:r w:rsidRPr="00551ABB">
        <w:rPr>
          <w:rFonts w:ascii="Arial" w:hAnsi="Arial" w:cs="Arial"/>
          <w:sz w:val="24"/>
          <w:szCs w:val="24"/>
        </w:rPr>
        <w:t>Tirsova</w:t>
      </w:r>
      <w:proofErr w:type="spellEnd"/>
      <w:r w:rsidRPr="00551ABB">
        <w:rPr>
          <w:rFonts w:ascii="Arial" w:hAnsi="Arial" w:cs="Arial"/>
          <w:sz w:val="24"/>
          <w:szCs w:val="24"/>
        </w:rPr>
        <w:t xml:space="preserve"> 2,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lastRenderedPageBreak/>
        <w:t>Bill on the Confirmation of the Guarantee Agreement (</w:t>
      </w:r>
      <w:proofErr w:type="spellStart"/>
      <w:r w:rsidRPr="00551ABB">
        <w:rPr>
          <w:rFonts w:ascii="Arial" w:hAnsi="Arial" w:cs="Arial"/>
          <w:sz w:val="24"/>
          <w:szCs w:val="24"/>
        </w:rPr>
        <w:t>Srbijavoz</w:t>
      </w:r>
      <w:proofErr w:type="spellEnd"/>
      <w:r w:rsidRPr="00551ABB">
        <w:rPr>
          <w:rFonts w:ascii="Arial" w:hAnsi="Arial" w:cs="Arial"/>
          <w:sz w:val="24"/>
          <w:szCs w:val="24"/>
        </w:rPr>
        <w:t xml:space="preserve"> Sleeping Cars) between the Republic of Serbia and the European Bank for Reconstruction and Development,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Confirmation of the Loan Agreement (Serbia Inclusive Primary Education Improvement Project) between the Republic of Serbia and the International Bank for Reconstruction and Development,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Confirmation of the Air Transport Agreement between the Government of the Republic of Serbia and the Government of the Kingdom of Saudi Arabia,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Confirmation of the Air Transport Agreement between the Government of the Republic of Serbia and the Government of Georgia,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the Confirmation of the Agreement between the Government of the Republic of Serbia and the Government of the Republic of Honduras on Reciprocal Visa Abolition,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the Confirmation of the Agreement between the Government of the Republic of Serbia and the Government of the Hashemite Kingdom of Jordan on Visa Abolition for Carriers of Diplomatic and Service Passports,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the Confirmation of the Agreement on Reciprocal Visa Abolition for Carriers of Diplomatic, Special and Service Passports between the Government of the Republic of Serbia and the Government of the State of Qatar,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the Confirmation of the Agreement on Reciprocal Visa Abolition between the Government of the Republic of Serbia and the Government of Solomon Islands,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Bill on the Confirmation of the Agreement between the Government of the Republic of Serbia and the Government of Mongolia on Reciprocal Visa Abolition for Carriers of Diplomatic and Service Passports,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 xml:space="preserve">Proposal to adopt an authentic interpretation of the provision of Article 9 of the Law on special procedures for the </w:t>
      </w:r>
      <w:proofErr w:type="spellStart"/>
      <w:r w:rsidRPr="00551ABB">
        <w:rPr>
          <w:rFonts w:ascii="Arial" w:hAnsi="Arial" w:cs="Arial"/>
          <w:sz w:val="24"/>
          <w:szCs w:val="24"/>
        </w:rPr>
        <w:t>realisation</w:t>
      </w:r>
      <w:proofErr w:type="spellEnd"/>
      <w:r w:rsidRPr="00551ABB">
        <w:rPr>
          <w:rFonts w:ascii="Arial" w:hAnsi="Arial" w:cs="Arial"/>
          <w:sz w:val="24"/>
          <w:szCs w:val="24"/>
        </w:rPr>
        <w:t xml:space="preserve"> of the </w:t>
      </w:r>
      <w:proofErr w:type="spellStart"/>
      <w:r w:rsidRPr="00551ABB">
        <w:rPr>
          <w:rFonts w:ascii="Arial" w:hAnsi="Arial" w:cs="Arial"/>
          <w:sz w:val="24"/>
          <w:szCs w:val="24"/>
        </w:rPr>
        <w:t>revitalisation</w:t>
      </w:r>
      <w:proofErr w:type="spellEnd"/>
      <w:r w:rsidRPr="00551ABB">
        <w:rPr>
          <w:rFonts w:ascii="Arial" w:hAnsi="Arial" w:cs="Arial"/>
          <w:sz w:val="24"/>
          <w:szCs w:val="24"/>
        </w:rPr>
        <w:t xml:space="preserve"> and development project of the location in Belgrade between </w:t>
      </w:r>
      <w:proofErr w:type="spellStart"/>
      <w:r w:rsidRPr="00551ABB">
        <w:rPr>
          <w:rFonts w:ascii="Arial" w:hAnsi="Arial" w:cs="Arial"/>
          <w:sz w:val="24"/>
          <w:szCs w:val="24"/>
        </w:rPr>
        <w:t>Kneza</w:t>
      </w:r>
      <w:proofErr w:type="spellEnd"/>
      <w:r w:rsidRPr="00551ABB">
        <w:rPr>
          <w:rFonts w:ascii="Arial" w:hAnsi="Arial" w:cs="Arial"/>
          <w:sz w:val="24"/>
          <w:szCs w:val="24"/>
        </w:rPr>
        <w:t xml:space="preserve"> </w:t>
      </w:r>
      <w:proofErr w:type="spellStart"/>
      <w:r w:rsidRPr="00551ABB">
        <w:rPr>
          <w:rFonts w:ascii="Arial" w:hAnsi="Arial" w:cs="Arial"/>
          <w:sz w:val="24"/>
          <w:szCs w:val="24"/>
        </w:rPr>
        <w:t>Milosa</w:t>
      </w:r>
      <w:proofErr w:type="spellEnd"/>
      <w:r w:rsidRPr="00551ABB">
        <w:rPr>
          <w:rFonts w:ascii="Arial" w:hAnsi="Arial" w:cs="Arial"/>
          <w:sz w:val="24"/>
          <w:szCs w:val="24"/>
        </w:rPr>
        <w:t xml:space="preserve">, </w:t>
      </w:r>
      <w:proofErr w:type="spellStart"/>
      <w:r w:rsidRPr="00551ABB">
        <w:rPr>
          <w:rFonts w:ascii="Arial" w:hAnsi="Arial" w:cs="Arial"/>
          <w:sz w:val="24"/>
          <w:szCs w:val="24"/>
        </w:rPr>
        <w:t>Masarikova</w:t>
      </w:r>
      <w:proofErr w:type="spellEnd"/>
      <w:r w:rsidRPr="00551ABB">
        <w:rPr>
          <w:rFonts w:ascii="Arial" w:hAnsi="Arial" w:cs="Arial"/>
          <w:sz w:val="24"/>
          <w:szCs w:val="24"/>
        </w:rPr>
        <w:t xml:space="preserve">, </w:t>
      </w:r>
      <w:proofErr w:type="spellStart"/>
      <w:r w:rsidRPr="00551ABB">
        <w:rPr>
          <w:rFonts w:ascii="Arial" w:hAnsi="Arial" w:cs="Arial"/>
          <w:sz w:val="24"/>
          <w:szCs w:val="24"/>
        </w:rPr>
        <w:t>Bircaninova</w:t>
      </w:r>
      <w:proofErr w:type="spellEnd"/>
      <w:r w:rsidRPr="00551ABB">
        <w:rPr>
          <w:rFonts w:ascii="Arial" w:hAnsi="Arial" w:cs="Arial"/>
          <w:sz w:val="24"/>
          <w:szCs w:val="24"/>
        </w:rPr>
        <w:t xml:space="preserve"> and </w:t>
      </w:r>
      <w:proofErr w:type="spellStart"/>
      <w:r w:rsidRPr="00551ABB">
        <w:rPr>
          <w:rFonts w:ascii="Arial" w:hAnsi="Arial" w:cs="Arial"/>
          <w:sz w:val="24"/>
          <w:szCs w:val="24"/>
        </w:rPr>
        <w:t>Resavska</w:t>
      </w:r>
      <w:proofErr w:type="spellEnd"/>
      <w:r w:rsidRPr="00551ABB">
        <w:rPr>
          <w:rFonts w:ascii="Arial" w:hAnsi="Arial" w:cs="Arial"/>
          <w:sz w:val="24"/>
          <w:szCs w:val="24"/>
        </w:rPr>
        <w:t>, submitted by the Committee on Constitutional and Legislative Issues;</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lastRenderedPageBreak/>
        <w:t xml:space="preserve">Proposal of the Decision on the Official Statistics </w:t>
      </w:r>
      <w:proofErr w:type="spellStart"/>
      <w:r w:rsidRPr="00551ABB">
        <w:rPr>
          <w:rFonts w:ascii="Arial" w:hAnsi="Arial" w:cs="Arial"/>
          <w:sz w:val="24"/>
          <w:szCs w:val="24"/>
        </w:rPr>
        <w:t>Programme</w:t>
      </w:r>
      <w:proofErr w:type="spellEnd"/>
      <w:r w:rsidRPr="00551ABB">
        <w:rPr>
          <w:rFonts w:ascii="Arial" w:hAnsi="Arial" w:cs="Arial"/>
          <w:sz w:val="24"/>
          <w:szCs w:val="24"/>
        </w:rPr>
        <w:t xml:space="preserve"> for the period 2026-2030,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Decision on the Election of the Commissioner for the Protection of Equality, submitted by the Committee on Constitutional and Legislative Issues;</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Proposal to grant consent to the Decision amending and modifying the Fund for Social Insurance of Military Insured 2025 Financial Plan,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Proposal to grant consent to the Decision amending and modifying the National Employment Service 2025 Financial Plan,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Proposal to grant consent to the Decision amending and modifying the Republic Pension and Disability Insurance Fund 2025 Financial Plan,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Proposal to grant consent to the Decision amending and modifying the Republic Health Insurance Fund 2025 Financial Plan, and the, submitted by the Government;</w:t>
      </w:r>
    </w:p>
    <w:p w:rsidR="00551ABB" w:rsidRPr="00551ABB" w:rsidRDefault="00551ABB" w:rsidP="00551ABB">
      <w:pPr>
        <w:pStyle w:val="ListParagraph"/>
        <w:numPr>
          <w:ilvl w:val="0"/>
          <w:numId w:val="2"/>
        </w:numPr>
        <w:spacing w:line="360" w:lineRule="auto"/>
        <w:jc w:val="both"/>
        <w:rPr>
          <w:rFonts w:ascii="Arial" w:hAnsi="Arial" w:cs="Arial"/>
          <w:sz w:val="24"/>
          <w:szCs w:val="24"/>
        </w:rPr>
      </w:pPr>
      <w:r w:rsidRPr="00551ABB">
        <w:rPr>
          <w:rFonts w:ascii="Arial" w:hAnsi="Arial" w:cs="Arial"/>
          <w:sz w:val="24"/>
          <w:szCs w:val="24"/>
        </w:rPr>
        <w:t>Proposal of the Decision amending the Decision on the Composition of the Standing Delegations of the National Assembly of the Republic of Serbia to International Parliamentary Institutions, submitted by the National Assembly Speaker.</w:t>
      </w:r>
    </w:p>
    <w:p w:rsidR="00551ABB" w:rsidRPr="00551ABB" w:rsidRDefault="00551ABB" w:rsidP="00551ABB">
      <w:pPr>
        <w:spacing w:after="0" w:line="360" w:lineRule="auto"/>
        <w:jc w:val="both"/>
        <w:rPr>
          <w:rFonts w:ascii="Arial" w:hAnsi="Arial" w:cs="Arial"/>
          <w:sz w:val="24"/>
          <w:szCs w:val="24"/>
          <w:lang w:val="en-GB"/>
        </w:rPr>
      </w:pPr>
    </w:p>
    <w:p w:rsidR="00762D04" w:rsidRPr="00551ABB" w:rsidRDefault="00762D04" w:rsidP="00551ABB">
      <w:pPr>
        <w:spacing w:line="360" w:lineRule="auto"/>
        <w:jc w:val="both"/>
        <w:rPr>
          <w:rFonts w:ascii="Arial" w:hAnsi="Arial" w:cs="Arial"/>
          <w:sz w:val="24"/>
          <w:szCs w:val="24"/>
        </w:rPr>
      </w:pPr>
    </w:p>
    <w:sectPr w:rsidR="00762D04" w:rsidRPr="00551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C7585"/>
    <w:multiLevelType w:val="hybridMultilevel"/>
    <w:tmpl w:val="803AD908"/>
    <w:lvl w:ilvl="0" w:tplc="C2803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12086"/>
    <w:multiLevelType w:val="hybridMultilevel"/>
    <w:tmpl w:val="6D0E515C"/>
    <w:lvl w:ilvl="0" w:tplc="AAAC0A98">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BB"/>
    <w:rsid w:val="00551ABB"/>
    <w:rsid w:val="00762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9F73"/>
  <w15:chartTrackingRefBased/>
  <w15:docId w15:val="{6CC313E3-91AD-40D4-BDAF-6CA36A48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AB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1292</Words>
  <Characters>7371</Characters>
  <Application>Microsoft Office Word</Application>
  <DocSecurity>0</DocSecurity>
  <Lines>61</Lines>
  <Paragraphs>17</Paragraphs>
  <ScaleCrop>false</ScaleCrop>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Slavkoski</dc:creator>
  <cp:keywords/>
  <dc:description/>
  <cp:lastModifiedBy>Mirjana Slavkoski</cp:lastModifiedBy>
  <cp:revision>1</cp:revision>
  <dcterms:created xsi:type="dcterms:W3CDTF">2025-11-24T09:21:00Z</dcterms:created>
  <dcterms:modified xsi:type="dcterms:W3CDTF">2025-11-24T09:25:00Z</dcterms:modified>
</cp:coreProperties>
</file>